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39" w:rsidRPr="00146F25" w:rsidRDefault="00277139" w:rsidP="002771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</w:pPr>
      <w:r w:rsidRPr="00146F2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 xml:space="preserve">Jan </w:t>
      </w:r>
      <w:proofErr w:type="spellStart"/>
      <w:r w:rsidRPr="00146F2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Paweł</w:t>
      </w:r>
      <w:proofErr w:type="spellEnd"/>
      <w:r w:rsidRPr="00146F2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 xml:space="preserve"> II</w:t>
      </w:r>
    </w:p>
    <w:p w:rsidR="00277139" w:rsidRPr="00146F25" w:rsidRDefault="00277139" w:rsidP="002771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  <w:r w:rsidRPr="00146F2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>ENCYKLIKA REDEMPTORIS MISSIO</w:t>
      </w:r>
    </w:p>
    <w:p w:rsidR="00277139" w:rsidRDefault="00277139" w:rsidP="0027713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46F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 stałej aktualności posłania misyjnego</w:t>
      </w:r>
    </w:p>
    <w:p w:rsidR="00277139" w:rsidRPr="00146F25" w:rsidRDefault="00277139" w:rsidP="002771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m0"/>
      <w:r w:rsidRPr="00146F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Wprowadzenie</w:t>
      </w:r>
      <w:bookmarkEnd w:id="0"/>
    </w:p>
    <w:p w:rsidR="00277139" w:rsidRPr="00146F25" w:rsidRDefault="00277139" w:rsidP="0027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Sobór przyniósł już liczne owoce misyjne: wzrosła wszędzie liczba Kościołów lokalnych mających własnych biskupów, duchowieństwo i osoby oddające się apostolstwu; wspólnoty chrześcijańskie głębiej włączają się w życie narodów; komunia pomiędzy Kościołami prowadzi do żywej wymiany dóbr duchowych i darów; ewangelizacyjne zaangażowanie świeckich dokonuje zmian w życiu kościelnym; Kościoły partykularne otwierają się na spotkanie, dialog i współpracę z wyznawcami innych Kościołów chrześcijańskich i innych religii. Przede wszystkim dochodzi do głosu nowa świadomość: mianowicie, </w:t>
      </w:r>
      <w:r w:rsidRPr="00146F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że misje dotyczą wszystkich chrześcijan</w:t>
      </w:r>
      <w:r w:rsidRPr="00146F25">
        <w:rPr>
          <w:rFonts w:ascii="Times New Roman" w:eastAsia="Times New Roman" w:hAnsi="Times New Roman" w:cs="Times New Roman"/>
          <w:sz w:val="24"/>
          <w:szCs w:val="24"/>
          <w:lang w:eastAsia="pl-PL"/>
        </w:rPr>
        <w:t>, wszystkich diecezji i parafii, instytucji i organizacji kościelnych.</w:t>
      </w:r>
    </w:p>
    <w:p w:rsidR="00277139" w:rsidRPr="00146F25" w:rsidRDefault="00277139" w:rsidP="0027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25">
        <w:rPr>
          <w:rFonts w:ascii="Times New Roman" w:eastAsia="Times New Roman" w:hAnsi="Times New Roman" w:cs="Times New Roman"/>
          <w:sz w:val="24"/>
          <w:szCs w:val="24"/>
          <w:lang w:eastAsia="pl-PL"/>
        </w:rPr>
        <w:t>Tym niemniej, w tej „nowej wiośnie” chrześcijaństwa nie da się ukryć tendencji negatywnej, do przezwyciężenia której pragnie się przyczynić niniejszy dokument: te specyficzne misje wśród narodów wydają się być zahamowane, co z pewnością nie odpowiada wskazaniom Soboru i posoborowego Magisterium. Trudności wewnętrzne i zewnętrzne osłabiły gorliwość misyjną Kościoła względem niechrześcijan i fakt ten musi niepokoić wierzących w Chrystusa. W dziejach Kościoła bowiem rozmach misyjny był zawsze oznaką żywotności, tak jak jego osłabienie jest oznaką kryzysu wiary</w:t>
      </w:r>
      <w:hyperlink r:id="rId4" w:anchor="p1" w:history="1">
        <w:r w:rsidRPr="00146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1</w:t>
        </w:r>
      </w:hyperlink>
      <w:r w:rsidRPr="00146F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7139" w:rsidRPr="00146F25" w:rsidRDefault="00277139" w:rsidP="0027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dwadzieścia pięć lat od zakończenia Soboru i od ogłoszenia Dekretu o działalności misyjnej Kościoła </w:t>
      </w:r>
      <w:r w:rsidRPr="00146F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Ad </w:t>
      </w:r>
      <w:proofErr w:type="spellStart"/>
      <w:r w:rsidRPr="00146F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gentes</w:t>
      </w:r>
      <w:proofErr w:type="spellEnd"/>
      <w:r w:rsidRPr="00146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piętnaście lat od </w:t>
      </w:r>
      <w:proofErr w:type="spellStart"/>
      <w:r w:rsidRPr="00146F25">
        <w:rPr>
          <w:rFonts w:ascii="Times New Roman" w:eastAsia="Times New Roman" w:hAnsi="Times New Roman" w:cs="Times New Roman"/>
          <w:sz w:val="24"/>
          <w:szCs w:val="24"/>
          <w:lang w:eastAsia="pl-PL"/>
        </w:rPr>
        <w:t>Adhortacji</w:t>
      </w:r>
      <w:proofErr w:type="spellEnd"/>
      <w:r w:rsidRPr="00146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Apostolskiej </w:t>
      </w:r>
      <w:proofErr w:type="spellStart"/>
      <w:r w:rsidRPr="00146F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Evangelii</w:t>
      </w:r>
      <w:proofErr w:type="spellEnd"/>
      <w:r w:rsidRPr="00146F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146F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nuntiandi</w:t>
      </w:r>
      <w:proofErr w:type="spellEnd"/>
      <w:r w:rsidRPr="00146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nieodżałowanej pamięci Papieża Pawła VI pragnę, kontynuując specyficzne Magisterium moich poprzedników</w:t>
      </w:r>
      <w:hyperlink r:id="rId5" w:anchor="p2" w:history="1">
        <w:r w:rsidRPr="00146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2</w:t>
        </w:r>
      </w:hyperlink>
      <w:r w:rsidRPr="00146F25">
        <w:rPr>
          <w:rFonts w:ascii="Times New Roman" w:eastAsia="Times New Roman" w:hAnsi="Times New Roman" w:cs="Times New Roman"/>
          <w:sz w:val="24"/>
          <w:szCs w:val="24"/>
          <w:lang w:eastAsia="pl-PL"/>
        </w:rPr>
        <w:t>, wezwać Kościół do odnowy zaangażowania misyjnego. Jest ono nastawione przede wszystkim na cel wewnętrzny: odnowę wiary i życia chrześcijańskiego. Misje bowiem odnawiają Kościół, wzmacniają wiarę i tożsamość chrześcijańską, dają życiu chrześcijańskiemu nowy entuzjazm i nowe uzasadnienie. Wiara umacnia się, gdy jest przekazywana! Nowa ewangelizacja ludów chrześcijańskich znajdzie natchnienie i oparcie w oddaniu się działalności misyjnej.</w:t>
      </w:r>
    </w:p>
    <w:p w:rsidR="00277139" w:rsidRPr="00146F25" w:rsidRDefault="00277139" w:rsidP="0027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25">
        <w:rPr>
          <w:rFonts w:ascii="Times New Roman" w:eastAsia="Times New Roman" w:hAnsi="Times New Roman" w:cs="Times New Roman"/>
          <w:sz w:val="24"/>
          <w:szCs w:val="24"/>
          <w:lang w:eastAsia="pl-PL"/>
        </w:rPr>
        <w:t>Do tego jednak, by głosić naglącą potrzebę ewangelizacji misyjnej, w większym jeszcze stopniu skłania mnie fakt, że stanowi ona pierwszą posługę, jaką Kościół może spełnić względem każdego człowieka i całej ludzkości w dzisiejszym świecie, któremu nieobce są wspaniałe osiągnięcia, ale który, jak się wydaje, zatracił sens spraw ostatecznych i samego istnienia. „Chrystus Odkupiciel — jak napisałem w pierwszej Encyklice — objawia w pełni człowieka samemu człowiekowi (...). Człowiek, który chce zrozumieć siebie do końca (...), musi przybliżyć się do Chrystusa (...). Odkupienie, które przyszło przez Krzyż, nadało człowiekowi ostateczną godność i sens istnienia w świecie”</w:t>
      </w:r>
      <w:hyperlink r:id="rId6" w:anchor="p3" w:history="1">
        <w:r w:rsidRPr="00146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3</w:t>
        </w:r>
      </w:hyperlink>
      <w:r w:rsidRPr="00146F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7139" w:rsidRPr="00146F25" w:rsidRDefault="00277139" w:rsidP="0027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brak też innych przyczyn i celów: odpowiedź na liczne prośby o dokument tego rodzaju, jakie do mnie dotarły; rozwianie wątpliwości i niejasności co do misji wśród narodów; utwierdzenie w gorliwości tak zasłużonych synów i córek oddających się pracy misyjnej oraz tych wszystkich, którzy im pomagają; budzenie powołań misyjnych, zachęcenie teologów do pogłębiania i systematycznego wyjaśniania różnych aspektów misji; ożywienie misji w sensie specyficznym, zachęcając Kościoły partykularne, zwłaszcza młode, do wysyłania i </w:t>
      </w:r>
      <w:r w:rsidRPr="00146F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przyjmowania misjonarzy; zapewnienie niechrześcijan, a w szczególności władz krajów, ku którym kieruje się działalność misyjna, że ma ona tylko jeden cel: służenie człowiekowi, ukazując mu miłość Bożą, która objawiła się w Jezusie Chrystusie.</w:t>
      </w:r>
    </w:p>
    <w:p w:rsidR="00277139" w:rsidRPr="00157ABC" w:rsidRDefault="00277139" w:rsidP="0027713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57AB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Wszyscy ludzie świeccy są misjonarzami na mocy Chrztu Świętego</w:t>
      </w:r>
    </w:p>
    <w:p w:rsidR="00277139" w:rsidRPr="00157ABC" w:rsidRDefault="00277139" w:rsidP="0027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>71. Papieże ostatnich czasów kładli duży nacisk na znaczenie świeckich w działalności misyjnej</w:t>
      </w:r>
      <w:hyperlink r:id="rId7" w:anchor="p144" w:history="1">
        <w:r w:rsidRPr="00157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144</w:t>
        </w:r>
      </w:hyperlink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</w:t>
      </w:r>
      <w:proofErr w:type="spellStart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>Adhortacji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apostolskiej </w:t>
      </w:r>
      <w:proofErr w:type="spellStart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Christifideles</w:t>
      </w:r>
      <w:proofErr w:type="spellEnd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laici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 również zająłem się wprost „stałą misją niesienia Ewangelii ludziom, milionom mężczyzn i kobiet, którzy do tej pory nie znają Chrystusa Odkupiciela człowieka”</w:t>
      </w:r>
      <w:hyperlink r:id="rId8" w:anchor="p145" w:history="1">
        <w:r w:rsidRPr="00157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145</w:t>
        </w:r>
      </w:hyperlink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>, i wiążącym się z nią zadaniem wiernych świeckich. Misje są sprawą całego Ludu Bożego: chociaż bowiem do założenia nowego Kościoła konieczna jest Eucharystia, a zatem posługa kapłańska, to jednak misje, w różnych swoich formach, są zadaniem wszystkich wiernych.</w:t>
      </w:r>
    </w:p>
    <w:p w:rsidR="00277139" w:rsidRPr="00157ABC" w:rsidRDefault="00277139" w:rsidP="0027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świeckich w rozkrzewianiu wiary zaznacza się jasno od samych początków chrześcijaństwa, zarówno ze strony poszczególnych wiernych i rodzin, jak też i całej wspólnoty. Przypomniał to już Pius XII, przedstawiając w swej pierwszej Encyklice misyjnej historię misji prowadzonych przez świeckich</w:t>
      </w:r>
      <w:hyperlink r:id="rId9" w:anchor="p146" w:history="1">
        <w:r w:rsidRPr="00157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146</w:t>
        </w:r>
      </w:hyperlink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zabrakło też czynnego udziału misjonarzy i misjonarek świeckich w czasach nowożytnych. Jakże nie wspomnieć tu ich ważnego wkładu w pracę w rodzinach, szkołach, w życiu politycznym, społecznym i kulturalnym, a w szczególności w przekazywanie chrześcijańskiej nauki. Co więcej, trzeba podkreślić to, co przynosi im zaszczyt, a mianowicie, że niektóre Kościoły powstały dzięki działalności misjonarzy i misjonarek świeckich.</w:t>
      </w:r>
    </w:p>
    <w:p w:rsidR="00277139" w:rsidRPr="00157ABC" w:rsidRDefault="00277139" w:rsidP="0027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>Sobór Watykański II potwierdził tę tradycję, wskazując na misyjny charakter całego Ludu Bożego, w szczególności apostolstwa świeckich</w:t>
      </w:r>
      <w:hyperlink r:id="rId10" w:anchor="p147" w:history="1">
        <w:r w:rsidRPr="00157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147</w:t>
        </w:r>
      </w:hyperlink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podkreślając ich specyficzny wkład, jaki na mocy swego powołania winni dawać w działalność misyjną</w:t>
      </w:r>
      <w:hyperlink r:id="rId11" w:anchor="p148" w:history="1">
        <w:r w:rsidRPr="00157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148</w:t>
        </w:r>
      </w:hyperlink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>. Konieczność dzielenia tej odpowiedzialności przez wszystkich wiernych nie jest jedynie kwestią apostolskiej skuteczności, ale stanowi obowiązek i prawo oparte na godności wynikającej z Chrztu świętego, przez który „świeccy otrzymują, w sobie właściwym wymiarze, udział w potrójnym urzędzie Jezusa Chrystusa — kapłańskim, prorockim i królewskim”</w:t>
      </w:r>
      <w:hyperlink r:id="rId12" w:anchor="p149" w:history="1">
        <w:r w:rsidRPr="00157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149</w:t>
        </w:r>
      </w:hyperlink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>. Dlatego też mają oni „ogólny obowiązek i zarazem prawo współpracować — czy to indywidualnie, czy też zrzeszeni w stowarzyszeniach — ażeby Boże przepowiadanie zbawienia było poznane przez wszystkich ludzi na całym świecie i przez nich przyjęte. Ten obowiązek spoczywa na nich w sposób szczególny w tych okolicznościach, w których tylko przez nich ludzie mogą usłyszeć Ewangelię i poznać Chrystusa”</w:t>
      </w:r>
      <w:hyperlink r:id="rId13" w:anchor="p150" w:history="1">
        <w:r w:rsidRPr="00157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150</w:t>
        </w:r>
      </w:hyperlink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>. Ponadto ze względu na właściwy im charakter świecki mają szczególne powołanie, by „szukać Królestwa Bożego zajmując się sprawami świeckimi i kierując nimi po myśli Bożej”</w:t>
      </w:r>
      <w:hyperlink r:id="rId14" w:anchor="p151" w:history="1">
        <w:r w:rsidRPr="00157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151</w:t>
        </w:r>
      </w:hyperlink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7139" w:rsidRPr="00157ABC" w:rsidRDefault="00277139" w:rsidP="0027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>72. Dziedziny obecności i działalności misyjnej świeckich są bardzo rozległe. Pierwszym „polem (...) jest szeroka i bardzo złożona dziedzina polityki, życia społecznego, gospodarki”</w:t>
      </w:r>
      <w:hyperlink r:id="rId15" w:anchor="p152" w:history="1">
        <w:r w:rsidRPr="00157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152</w:t>
        </w:r>
      </w:hyperlink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szczeblu lokalnym, krajowym i międzynarodowym. Wewnątrz Kościoła stoją przed nimi różne typy służb, funkcji, posług i form ożywiania życia chrześcijańskiego. Pragnę wspomnieć jako nowość, która wyłoniła się w ostatnich czasach w licznych Kościołach, wielki rozwój „ruchów kościelnych”, obdarzonych ogromnym dynamizmem misyjnym. Ruchy te — jeśli włączają się z pokorą w życie Kościołów lokalnych i zostają przyjęte serdecznie przez biskupów i kapłanów w strukturach diecezjalnych i parafialnych — stanowią prawdziwy dar Boży dla nowej ewangelizacji i dla działalności misyjnej we właściwym tego słowa znaczeniu. Zachęcam zatem gorąco, by szerzyć je i korzystać z nich </w:t>
      </w: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dla przywrócenia żywotności, zwłaszcza wśród młodzieży, życiu chrześcijańskiemu i ewangelizacji, w pluralistycznej wizji form zrzeszania się i działania.</w:t>
      </w:r>
    </w:p>
    <w:p w:rsidR="00277139" w:rsidRPr="00157ABC" w:rsidRDefault="00277139" w:rsidP="0027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działalności misyjnej należy dowartościować różne formy obecności laikatu, uwzględniając ich naturę i cele: niech stowarzyszenia laikatu misyjnego, chrześcijańskie organizacje wolontariatu międzynarodowego, ruchy koście, grupy i zrzeszenia różnego rodzaju włączą się w misję </w:t>
      </w:r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Ad </w:t>
      </w:r>
      <w:proofErr w:type="spellStart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Gentes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współpracę z Kościołami lokalnymi. To wszystko będzie sprzyjać wzrostowi „dojrzałego i odpowiedzialnego laikatu”, którego formacja jest „istotnym i. niezbywalnym wymogiem </w:t>
      </w:r>
      <w:proofErr w:type="spellStart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plantatio</w:t>
      </w:r>
      <w:proofErr w:type="spellEnd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Ecclesiae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(...) pojawia się w młodych Kościołach”</w:t>
      </w:r>
      <w:hyperlink r:id="rId16" w:anchor="p153" w:history="1">
        <w:r w:rsidRPr="00157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153</w:t>
        </w:r>
      </w:hyperlink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Start w:id="1" w:name="p144"/>
    <w:bookmarkStart w:id="2" w:name="p2"/>
    <w:p w:rsidR="00277139" w:rsidRPr="00146F25" w:rsidRDefault="00277139" w:rsidP="0027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46F2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46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instrText xml:space="preserve"> HYPERLINK "javascript:history.back()" </w:instrText>
      </w:r>
      <w:r w:rsidRPr="00146F2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46F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l-PL"/>
        </w:rPr>
        <w:t>2.</w:t>
      </w:r>
      <w:r w:rsidRPr="00146F2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"/>
      <w:r w:rsidRPr="00146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Por. BENEDYKT XV, List </w:t>
      </w:r>
      <w:proofErr w:type="spellStart"/>
      <w:r w:rsidRPr="00146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apost</w:t>
      </w:r>
      <w:proofErr w:type="spellEnd"/>
      <w:r w:rsidRPr="00146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r w:rsidRPr="00146F2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Maximum </w:t>
      </w:r>
      <w:proofErr w:type="spellStart"/>
      <w:r w:rsidRPr="00146F2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illud</w:t>
      </w:r>
      <w:proofErr w:type="spellEnd"/>
      <w:r w:rsidRPr="00146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(30 </w:t>
      </w:r>
      <w:proofErr w:type="spellStart"/>
      <w:r w:rsidRPr="00146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listopada</w:t>
      </w:r>
      <w:proofErr w:type="spellEnd"/>
      <w:r w:rsidRPr="00146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1919): </w:t>
      </w:r>
      <w:r w:rsidRPr="00146F2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AAS</w:t>
      </w:r>
      <w:r w:rsidRPr="00146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11 (1919), 440-455; Pius XI, Enc. </w:t>
      </w:r>
      <w:proofErr w:type="spellStart"/>
      <w:r w:rsidRPr="00146F2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Rerum</w:t>
      </w:r>
      <w:proofErr w:type="spellEnd"/>
      <w:r w:rsidRPr="00146F2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146F2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Ecclessie</w:t>
      </w:r>
      <w:proofErr w:type="spellEnd"/>
      <w:r w:rsidRPr="00146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(28 </w:t>
      </w:r>
      <w:proofErr w:type="spellStart"/>
      <w:r w:rsidRPr="00146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lutego</w:t>
      </w:r>
      <w:proofErr w:type="spellEnd"/>
      <w:r w:rsidRPr="00146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1926): </w:t>
      </w:r>
      <w:r w:rsidRPr="00146F2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AAS</w:t>
      </w:r>
      <w:r w:rsidRPr="00146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18 (1926), 65-93; Pius XII, Enc. </w:t>
      </w:r>
      <w:proofErr w:type="spellStart"/>
      <w:r w:rsidRPr="00146F2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Evangelii</w:t>
      </w:r>
      <w:proofErr w:type="spellEnd"/>
      <w:r w:rsidRPr="00146F2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146F2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praecones</w:t>
      </w:r>
      <w:proofErr w:type="spellEnd"/>
      <w:r w:rsidRPr="00146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(2 </w:t>
      </w:r>
      <w:proofErr w:type="spellStart"/>
      <w:r w:rsidRPr="00146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czerwca</w:t>
      </w:r>
      <w:proofErr w:type="spellEnd"/>
      <w:r w:rsidRPr="00146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1951): </w:t>
      </w:r>
      <w:r w:rsidRPr="00146F2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AAS</w:t>
      </w:r>
      <w:r w:rsidRPr="00146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43 (1951), 497-528; Enc. </w:t>
      </w:r>
      <w:proofErr w:type="spellStart"/>
      <w:r w:rsidRPr="00146F2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Fidei</w:t>
      </w:r>
      <w:proofErr w:type="spellEnd"/>
      <w:r w:rsidRPr="00146F2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146F2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donum</w:t>
      </w:r>
      <w:proofErr w:type="spellEnd"/>
      <w:r w:rsidRPr="00146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(21 </w:t>
      </w:r>
      <w:proofErr w:type="spellStart"/>
      <w:r w:rsidRPr="00146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kwietnia</w:t>
      </w:r>
      <w:proofErr w:type="spellEnd"/>
      <w:r w:rsidRPr="00146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1957): </w:t>
      </w:r>
      <w:r w:rsidRPr="00146F2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AAS</w:t>
      </w:r>
      <w:r w:rsidRPr="00146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49 (1957), 225-248; JAN XXIII, Enc. </w:t>
      </w:r>
      <w:proofErr w:type="spellStart"/>
      <w:r w:rsidRPr="00146F2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Princeps</w:t>
      </w:r>
      <w:proofErr w:type="spellEnd"/>
      <w:r w:rsidRPr="00146F2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146F2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pastorum</w:t>
      </w:r>
      <w:proofErr w:type="spellEnd"/>
      <w:r w:rsidRPr="00146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(28 </w:t>
      </w:r>
      <w:proofErr w:type="spellStart"/>
      <w:r w:rsidRPr="00146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listopada</w:t>
      </w:r>
      <w:proofErr w:type="spellEnd"/>
      <w:r w:rsidRPr="00146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1959): </w:t>
      </w:r>
      <w:r w:rsidRPr="00146F2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AAS</w:t>
      </w:r>
      <w:r w:rsidRPr="00146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51 (1959), 833-864. </w:t>
      </w:r>
    </w:p>
    <w:bookmarkStart w:id="3" w:name="p3"/>
    <w:p w:rsidR="00277139" w:rsidRPr="00277139" w:rsidRDefault="00277139" w:rsidP="0027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46F2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46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instrText xml:space="preserve"> HYPERLINK "javascript:history.back()" </w:instrText>
      </w:r>
      <w:r w:rsidRPr="00146F2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46F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l-PL"/>
        </w:rPr>
        <w:t>3.</w:t>
      </w:r>
      <w:r w:rsidRPr="00146F2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3"/>
      <w:r w:rsidRPr="00146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Enc. </w:t>
      </w:r>
      <w:proofErr w:type="spellStart"/>
      <w:r w:rsidRPr="00146F2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Redemptor</w:t>
      </w:r>
      <w:proofErr w:type="spellEnd"/>
      <w:r w:rsidRPr="00146F2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146F2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hominis</w:t>
      </w:r>
      <w:proofErr w:type="spellEnd"/>
      <w:r w:rsidRPr="00146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(4 </w:t>
      </w:r>
      <w:proofErr w:type="spellStart"/>
      <w:r w:rsidRPr="00146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marca</w:t>
      </w:r>
      <w:proofErr w:type="spellEnd"/>
      <w:r w:rsidRPr="00146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1979), 10: </w:t>
      </w:r>
      <w:r w:rsidRPr="00146F2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AAS</w:t>
      </w:r>
      <w:r w:rsidRPr="00146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71 (1979), 274 n. </w:t>
      </w:r>
    </w:p>
    <w:p w:rsidR="00277139" w:rsidRPr="00157ABC" w:rsidRDefault="00277139" w:rsidP="0027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17" w:history="1">
        <w:r w:rsidRPr="00157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144.</w:t>
        </w:r>
      </w:hyperlink>
      <w:bookmarkEnd w:id="1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Por. PIUS XII, Enc. </w:t>
      </w:r>
      <w:proofErr w:type="spellStart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Evangelii</w:t>
      </w:r>
      <w:proofErr w:type="spellEnd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praecones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dz. </w:t>
      </w:r>
      <w:proofErr w:type="spellStart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cyt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., 510 </w:t>
      </w:r>
      <w:proofErr w:type="spellStart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nn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.; Enc. </w:t>
      </w:r>
      <w:proofErr w:type="spellStart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Fidei</w:t>
      </w:r>
      <w:proofErr w:type="spellEnd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donum</w:t>
      </w:r>
      <w:proofErr w:type="spellEnd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: dz. </w:t>
      </w:r>
      <w:proofErr w:type="spellStart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cyt</w:t>
      </w:r>
      <w:proofErr w:type="spellEnd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.</w:t>
      </w:r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228 </w:t>
      </w:r>
      <w:proofErr w:type="spellStart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nn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.; JAN XXIII, Enc. </w:t>
      </w:r>
      <w:proofErr w:type="spellStart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Princeps</w:t>
      </w:r>
      <w:proofErr w:type="spellEnd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Pastorum</w:t>
      </w:r>
      <w:proofErr w:type="spellEnd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: dz. </w:t>
      </w:r>
      <w:proofErr w:type="spellStart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cyt</w:t>
      </w:r>
      <w:proofErr w:type="spellEnd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.</w:t>
      </w:r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855 </w:t>
      </w:r>
      <w:proofErr w:type="spellStart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nn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.; PAWEŁ VI </w:t>
      </w:r>
      <w:proofErr w:type="spellStart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Adhort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apost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Evangelii</w:t>
      </w:r>
      <w:proofErr w:type="spellEnd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nuntiandi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70-73.. </w:t>
      </w:r>
    </w:p>
    <w:bookmarkStart w:id="4" w:name="p145"/>
    <w:p w:rsidR="00277139" w:rsidRPr="00157ABC" w:rsidRDefault="00277139" w:rsidP="0027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instrText xml:space="preserve"> HYPERLINK "javascript:history.back()" </w:instrText>
      </w: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57A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l-PL"/>
        </w:rPr>
        <w:t>145.</w:t>
      </w: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4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N. 35. </w:t>
      </w:r>
    </w:p>
    <w:bookmarkStart w:id="5" w:name="p146"/>
    <w:p w:rsidR="00277139" w:rsidRPr="00157ABC" w:rsidRDefault="00277139" w:rsidP="0027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instrText xml:space="preserve"> HYPERLINK "javascript:history.back()" </w:instrText>
      </w: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57A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l-PL"/>
        </w:rPr>
        <w:t>146.</w:t>
      </w: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5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Por. PIUS XII, Enc. </w:t>
      </w:r>
      <w:proofErr w:type="spellStart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Evangelii</w:t>
      </w:r>
      <w:proofErr w:type="spellEnd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praecones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dz. </w:t>
      </w:r>
      <w:proofErr w:type="spellStart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cyt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., 510-514. </w:t>
      </w:r>
    </w:p>
    <w:bookmarkStart w:id="6" w:name="p147"/>
    <w:p w:rsidR="00277139" w:rsidRPr="00157ABC" w:rsidRDefault="00277139" w:rsidP="0027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"javascript:history.back()" </w:instrText>
      </w: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57A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147.</w:t>
      </w: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6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>Konst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>dogm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Kościele </w:t>
      </w:r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Lumen </w:t>
      </w:r>
      <w:proofErr w:type="spellStart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gentium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17. 33 nn. </w:t>
      </w:r>
    </w:p>
    <w:bookmarkStart w:id="7" w:name="p148"/>
    <w:p w:rsidR="00277139" w:rsidRPr="00157ABC" w:rsidRDefault="00277139" w:rsidP="0027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"javascript:history.back()" </w:instrText>
      </w: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57A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148.</w:t>
      </w: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7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>Dekr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działalności misyjnej Kościoła </w:t>
      </w:r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Ad </w:t>
      </w:r>
      <w:proofErr w:type="spellStart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gentes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35-36. 41. </w:t>
      </w:r>
    </w:p>
    <w:bookmarkStart w:id="8" w:name="p149"/>
    <w:p w:rsidR="00277139" w:rsidRPr="00157ABC" w:rsidRDefault="00277139" w:rsidP="0027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"javascript:history.back()" </w:instrText>
      </w: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57A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149.</w:t>
      </w: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8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 PAWEŁ II, Posynodalna </w:t>
      </w:r>
      <w:proofErr w:type="spellStart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>Adhort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>apost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Christifideles</w:t>
      </w:r>
      <w:proofErr w:type="spellEnd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laici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14. </w:t>
      </w:r>
    </w:p>
    <w:bookmarkStart w:id="9" w:name="p150"/>
    <w:p w:rsidR="00277139" w:rsidRPr="00157ABC" w:rsidRDefault="00277139" w:rsidP="0027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"javascript:history.back()" </w:instrText>
      </w: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57A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150.</w:t>
      </w: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9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Kodeks Prawa Kanonicznego</w:t>
      </w: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kan. 225, 1. Por. SOBÓR WAT. II, </w:t>
      </w:r>
      <w:proofErr w:type="spellStart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>Dekr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apostolstwie świeckich </w:t>
      </w:r>
      <w:proofErr w:type="spellStart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Apostolicam</w:t>
      </w:r>
      <w:proofErr w:type="spellEnd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actuositatem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6. 13. </w:t>
      </w:r>
    </w:p>
    <w:bookmarkStart w:id="10" w:name="p151"/>
    <w:p w:rsidR="00277139" w:rsidRPr="00157ABC" w:rsidRDefault="00277139" w:rsidP="0027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"javascript:history.back()" </w:instrText>
      </w: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57A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151.</w:t>
      </w: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0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>Konst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>dogm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Kościele </w:t>
      </w:r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Lumen </w:t>
      </w:r>
      <w:proofErr w:type="spellStart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gentium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31; por. </w:t>
      </w:r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Kodeks Prawa Kanonicznego</w:t>
      </w: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kan. 225, 2. </w:t>
      </w:r>
    </w:p>
    <w:bookmarkStart w:id="11" w:name="p152"/>
    <w:p w:rsidR="00277139" w:rsidRPr="00157ABC" w:rsidRDefault="00277139" w:rsidP="0027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instrText xml:space="preserve"> HYPERLINK "javascript:history.back()" </w:instrText>
      </w: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57A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l-PL"/>
        </w:rPr>
        <w:t>152.</w:t>
      </w: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1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PAWEŁ VI, </w:t>
      </w:r>
      <w:proofErr w:type="spellStart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Adhort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apost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Evangelii</w:t>
      </w:r>
      <w:proofErr w:type="spellEnd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nuntiandi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70. </w:t>
      </w:r>
    </w:p>
    <w:bookmarkStart w:id="12" w:name="p153"/>
    <w:p w:rsidR="00277139" w:rsidRPr="00157ABC" w:rsidRDefault="00277139" w:rsidP="0027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instrText xml:space="preserve"> HYPERLINK "javascript:history.back()" </w:instrText>
      </w: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57A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l-PL"/>
        </w:rPr>
        <w:t>153.</w:t>
      </w:r>
      <w:r w:rsidRPr="00157AB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2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JAN PAWEŁ II, </w:t>
      </w:r>
      <w:proofErr w:type="spellStart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Posynodalna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Adhort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apost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Christifideles</w:t>
      </w:r>
      <w:proofErr w:type="spellEnd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157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laici</w:t>
      </w:r>
      <w:proofErr w:type="spellEnd"/>
      <w:r w:rsidRPr="00157A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35. </w:t>
      </w:r>
    </w:p>
    <w:p w:rsidR="00277139" w:rsidRPr="00277139" w:rsidRDefault="00277139" w:rsidP="009678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E207D9" w:rsidRDefault="00E207D9"/>
    <w:sectPr w:rsidR="00E207D9" w:rsidSect="00D3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7871"/>
    <w:rsid w:val="00124D8D"/>
    <w:rsid w:val="00277139"/>
    <w:rsid w:val="00967871"/>
    <w:rsid w:val="00BB1AE0"/>
    <w:rsid w:val="00D32CA9"/>
    <w:rsid w:val="00E2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CA9"/>
  </w:style>
  <w:style w:type="paragraph" w:styleId="Nagwek4">
    <w:name w:val="heading 4"/>
    <w:basedOn w:val="Normalny"/>
    <w:link w:val="Nagwek4Znak"/>
    <w:uiPriority w:val="9"/>
    <w:qFormat/>
    <w:rsid w:val="009678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7871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678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oka.org.pl/biblioteka/W/WP/jan_pawel_ii/encykliki/r_missio_2.html" TargetMode="External"/><Relationship Id="rId13" Type="http://schemas.openxmlformats.org/officeDocument/2006/relationships/hyperlink" Target="https://opoka.org.pl/biblioteka/W/WP/jan_pawel_ii/encykliki/r_missio_2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poka.org.pl/biblioteka/W/WP/jan_pawel_ii/encykliki/r_missio_2.html" TargetMode="External"/><Relationship Id="rId12" Type="http://schemas.openxmlformats.org/officeDocument/2006/relationships/hyperlink" Target="https://opoka.org.pl/biblioteka/W/WP/jan_pawel_ii/encykliki/r_missio_2.html" TargetMode="External"/><Relationship Id="rId17" Type="http://schemas.openxmlformats.org/officeDocument/2006/relationships/hyperlink" Target="javascript:history.back(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oka.org.pl/biblioteka/W/WP/jan_pawel_ii/encykliki/r_missio_2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opoka.org.pl/biblioteka/W/WP/jan_pawel_ii/encykliki/r_missio_1.html" TargetMode="External"/><Relationship Id="rId11" Type="http://schemas.openxmlformats.org/officeDocument/2006/relationships/hyperlink" Target="https://opoka.org.pl/biblioteka/W/WP/jan_pawel_ii/encykliki/r_missio_2.html" TargetMode="External"/><Relationship Id="rId5" Type="http://schemas.openxmlformats.org/officeDocument/2006/relationships/hyperlink" Target="https://opoka.org.pl/biblioteka/W/WP/jan_pawel_ii/encykliki/r_missio_1.html" TargetMode="External"/><Relationship Id="rId15" Type="http://schemas.openxmlformats.org/officeDocument/2006/relationships/hyperlink" Target="https://opoka.org.pl/biblioteka/W/WP/jan_pawel_ii/encykliki/r_missio_2.html" TargetMode="External"/><Relationship Id="rId10" Type="http://schemas.openxmlformats.org/officeDocument/2006/relationships/hyperlink" Target="https://opoka.org.pl/biblioteka/W/WP/jan_pawel_ii/encykliki/r_missio_2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opoka.org.pl/biblioteka/W/WP/jan_pawel_ii/encykliki/r_missio_1.html" TargetMode="External"/><Relationship Id="rId9" Type="http://schemas.openxmlformats.org/officeDocument/2006/relationships/hyperlink" Target="https://opoka.org.pl/biblioteka/W/WP/jan_pawel_ii/encykliki/r_missio_2.html" TargetMode="External"/><Relationship Id="rId14" Type="http://schemas.openxmlformats.org/officeDocument/2006/relationships/hyperlink" Target="https://opoka.org.pl/biblioteka/W/WP/jan_pawel_ii/encykliki/r_missio_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1529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3</cp:revision>
  <dcterms:created xsi:type="dcterms:W3CDTF">2018-10-25T10:43:00Z</dcterms:created>
  <dcterms:modified xsi:type="dcterms:W3CDTF">2018-10-26T11:21:00Z</dcterms:modified>
</cp:coreProperties>
</file>