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F3" w:rsidRDefault="00F90EF3" w:rsidP="00F90EF3">
      <w:pPr>
        <w:pStyle w:val="NormalnyWeb"/>
        <w:jc w:val="center"/>
      </w:pPr>
      <w:bookmarkStart w:id="0" w:name="o9kkkI-2-3"/>
      <w:r>
        <w:rPr>
          <w:b/>
          <w:bCs/>
        </w:rPr>
        <w:t>Artykuł dziewiąty</w:t>
      </w:r>
      <w:bookmarkEnd w:id="0"/>
    </w:p>
    <w:p w:rsidR="00F90EF3" w:rsidRDefault="00F90EF3" w:rsidP="00F90EF3">
      <w:pPr>
        <w:pStyle w:val="NormalnyWeb"/>
        <w:jc w:val="center"/>
        <w:rPr>
          <w:b/>
          <w:bCs/>
        </w:rPr>
      </w:pPr>
      <w:r>
        <w:rPr>
          <w:b/>
          <w:bCs/>
        </w:rPr>
        <w:t>"WIERZĘ W ŚWIĘTY KOŚCIÓŁ POWSZECHNY"</w:t>
      </w:r>
    </w:p>
    <w:p w:rsidR="00F90EF3" w:rsidRDefault="00F90EF3" w:rsidP="00F90EF3">
      <w:pPr>
        <w:pStyle w:val="NormalnyWeb"/>
      </w:pPr>
      <w:r>
        <w:rPr>
          <w:b/>
          <w:bCs/>
        </w:rPr>
        <w:t>Misje - wymaganie powszechności Kościoła</w:t>
      </w:r>
    </w:p>
    <w:p w:rsidR="00F90EF3" w:rsidRDefault="00F90EF3" w:rsidP="00F90EF3">
      <w:pPr>
        <w:pStyle w:val="NormalnyWeb"/>
      </w:pPr>
      <w:r>
        <w:rPr>
          <w:b/>
          <w:bCs/>
        </w:rPr>
        <w:t>849</w:t>
      </w:r>
      <w:r>
        <w:t xml:space="preserve"> </w:t>
      </w:r>
      <w:r>
        <w:rPr>
          <w:i/>
          <w:iCs/>
        </w:rPr>
        <w:t>Nakaz misyjny</w:t>
      </w:r>
      <w:r>
        <w:t xml:space="preserve">. "Kościół posłany przez Boga do narodów, aby był &lt;&lt;powszechnym sakramentem zbawienia&gt;&gt;, usiłuje głosić Ewangelię wszystkim ludziom z najgłębszej potrzeby własnej katolickości oraz z nakazu swego Założyciela" </w:t>
      </w:r>
      <w:hyperlink r:id="rId4" w:anchor="1423" w:tgtFrame="przypisy-2-3" w:history="1">
        <w:r>
          <w:rPr>
            <w:rStyle w:val="Hipercze"/>
            <w:b/>
            <w:bCs/>
            <w:color w:val="FF0000"/>
            <w:vertAlign w:val="superscript"/>
          </w:rPr>
          <w:t>310</w:t>
        </w:r>
      </w:hyperlink>
      <w:r>
        <w:t xml:space="preserve"> : "Idźcie więc i nauczajcie wszystkie narody, udzielając im chrztu w imię Ojca i Syna, i Ducha Świętego. Uczcie je zachowywać wszystko, co wam przykazałem. A oto Ja jestem z wami przez wszystkie dni, aż do skończenia świata" (</w:t>
      </w:r>
      <w:proofErr w:type="spellStart"/>
      <w:r>
        <w:t>Mt</w:t>
      </w:r>
      <w:proofErr w:type="spellEnd"/>
      <w:r>
        <w:t xml:space="preserve"> 28, 18-20).</w:t>
      </w:r>
    </w:p>
    <w:p w:rsidR="00F90EF3" w:rsidRDefault="00F90EF3" w:rsidP="00F90EF3">
      <w:pPr>
        <w:pStyle w:val="NormalnyWeb"/>
      </w:pPr>
      <w:r>
        <w:rPr>
          <w:b/>
          <w:bCs/>
        </w:rPr>
        <w:t>850</w:t>
      </w:r>
      <w:r>
        <w:t xml:space="preserve"> </w:t>
      </w:r>
      <w:r>
        <w:rPr>
          <w:i/>
          <w:iCs/>
        </w:rPr>
        <w:t>Początek i cel misji</w:t>
      </w:r>
      <w:r>
        <w:t xml:space="preserve">. Nakaz misyjny Pana ma swoje ostateczne źródło w wiecznej miłości Trójcy Świętej: "Kościół pielgrzymujący jest misyjny ze swej natury, ponieważ swój początek bierze wedle zamysłu Ojca z posłania Syna i z posłania Ducha Świętego" </w:t>
      </w:r>
      <w:hyperlink r:id="rId5" w:anchor="1424" w:tgtFrame="przypisy-2-3" w:history="1">
        <w:r>
          <w:rPr>
            <w:rStyle w:val="Hipercze"/>
            <w:b/>
            <w:bCs/>
            <w:color w:val="FF0000"/>
            <w:vertAlign w:val="superscript"/>
          </w:rPr>
          <w:t>311</w:t>
        </w:r>
      </w:hyperlink>
      <w:r>
        <w:t xml:space="preserve"> . Ostatecznym celem misji nie jest nic innego, jak uczynienie ludzi uczestnikami komunii, jaka istnieje między Ojcem i Synem w Ich Duchu miłości </w:t>
      </w:r>
      <w:hyperlink r:id="rId6" w:anchor="1425" w:tgtFrame="przypisy-2-3" w:history="1">
        <w:r>
          <w:rPr>
            <w:rStyle w:val="Hipercze"/>
            <w:b/>
            <w:bCs/>
            <w:color w:val="FF0000"/>
            <w:vertAlign w:val="superscript"/>
          </w:rPr>
          <w:t>312</w:t>
        </w:r>
      </w:hyperlink>
      <w:r>
        <w:t xml:space="preserve"> .</w:t>
      </w:r>
    </w:p>
    <w:p w:rsidR="00F90EF3" w:rsidRDefault="00F90EF3" w:rsidP="00F90EF3">
      <w:pPr>
        <w:pStyle w:val="NormalnyWeb"/>
      </w:pPr>
      <w:r>
        <w:rPr>
          <w:b/>
          <w:bCs/>
        </w:rPr>
        <w:t>851</w:t>
      </w:r>
      <w:r>
        <w:t xml:space="preserve"> </w:t>
      </w:r>
      <w:r>
        <w:rPr>
          <w:i/>
          <w:iCs/>
        </w:rPr>
        <w:t>Motyw misji.</w:t>
      </w:r>
      <w:r>
        <w:t xml:space="preserve"> Od najdawniejszych czasów Kościół czerpie zobowiązanie i zapał misyjny z miłości Boga do wszystkich ludzi: "Albowiem miłość Chrystusa przynagla nas..." (2 Kor 5,14) </w:t>
      </w:r>
      <w:hyperlink r:id="rId7" w:anchor="1426" w:tgtFrame="przypisy-2-3" w:history="1">
        <w:r>
          <w:rPr>
            <w:rStyle w:val="Hipercze"/>
            <w:b/>
            <w:bCs/>
            <w:color w:val="FF0000"/>
            <w:vertAlign w:val="superscript"/>
          </w:rPr>
          <w:t>313</w:t>
        </w:r>
      </w:hyperlink>
      <w:r>
        <w:t xml:space="preserve"> . Istotnie, Bóg "pragnie, by wszyscy ludzie zostali zbawieni i doszli do poznania prawdy" (1 Tm 2, 4). Bóg pragnie , zbawienia wszystkich przez poznanie prawdy. Zbawienie znajduje się w prawdzie. Ci, którzy są posłuszni natchnieniom Ducha Prawdy, znajdują się już na drodze zbawienia; Kościół jednak, któremu ta prawda została powierzona, musi wychodzić naprzeciw ich pragnieniu, aby im ją zanieść. Właśnie dlatego że Kościół wierzy w powszechny zamysł zbawienia, musi on być misyjny.</w:t>
      </w:r>
    </w:p>
    <w:p w:rsidR="00F90EF3" w:rsidRDefault="00F90EF3" w:rsidP="00F90EF3">
      <w:pPr>
        <w:pStyle w:val="NormalnyWeb"/>
      </w:pPr>
      <w:r>
        <w:rPr>
          <w:b/>
          <w:bCs/>
        </w:rPr>
        <w:t>852</w:t>
      </w:r>
      <w:r>
        <w:t xml:space="preserve"> </w:t>
      </w:r>
      <w:r>
        <w:rPr>
          <w:i/>
          <w:iCs/>
        </w:rPr>
        <w:t>Drogi misji.</w:t>
      </w:r>
      <w:r>
        <w:t xml:space="preserve"> "Duch Święty jest rzeczywiście nadrzędnym podmiotem całej misji kościelnej" </w:t>
      </w:r>
      <w:hyperlink r:id="rId8" w:anchor="1427" w:tgtFrame="przypisy-2-3" w:history="1">
        <w:r>
          <w:rPr>
            <w:rStyle w:val="Hipercze"/>
            <w:b/>
            <w:bCs/>
            <w:color w:val="FF0000"/>
            <w:vertAlign w:val="superscript"/>
          </w:rPr>
          <w:t>314</w:t>
        </w:r>
      </w:hyperlink>
      <w:r>
        <w:t xml:space="preserve"> . To On prowadzi Kościół na drogach misji. Kościół "trwa nadal i rozwija w ciągu dziejów posłannictwo samego Chrystusa, który został posłany, aby nieść ubogim Dobrą Nowinę. . . winien kroczyć tą samą drogą, pod działaniem Ducha Chrystusowego, jaką kroczył Chrystus, mianowicie drogą ubóstwa, posłuszeństwa, służby i ofiary z siebie aż do śmierci, z której przez zmartwychwstanie swoje powstał Chrystus zwycięzcą" </w:t>
      </w:r>
      <w:hyperlink r:id="rId9" w:anchor="1428" w:tgtFrame="przypisy-2-3" w:history="1">
        <w:r>
          <w:rPr>
            <w:rStyle w:val="Hipercze"/>
            <w:b/>
            <w:bCs/>
            <w:color w:val="FF0000"/>
            <w:vertAlign w:val="superscript"/>
          </w:rPr>
          <w:t>315</w:t>
        </w:r>
      </w:hyperlink>
      <w:r>
        <w:t xml:space="preserve"> . W ten sposób 2473 "krew męczenników jest zasiewem chrześcijan" </w:t>
      </w:r>
      <w:hyperlink r:id="rId10" w:anchor="1429" w:tgtFrame="przypisy-2-3" w:history="1">
        <w:r>
          <w:rPr>
            <w:rStyle w:val="Hipercze"/>
            <w:b/>
            <w:bCs/>
            <w:color w:val="FF0000"/>
            <w:vertAlign w:val="superscript"/>
          </w:rPr>
          <w:t>316</w:t>
        </w:r>
      </w:hyperlink>
      <w:r>
        <w:t xml:space="preserve"> .</w:t>
      </w:r>
    </w:p>
    <w:p w:rsidR="00F90EF3" w:rsidRDefault="00F90EF3" w:rsidP="00F90EF3">
      <w:pPr>
        <w:pStyle w:val="NormalnyWeb"/>
      </w:pPr>
      <w:r>
        <w:rPr>
          <w:b/>
          <w:bCs/>
        </w:rPr>
        <w:t>853</w:t>
      </w:r>
      <w:r>
        <w:t xml:space="preserve"> </w:t>
      </w:r>
      <w:r>
        <w:rPr>
          <w:sz w:val="20"/>
          <w:szCs w:val="20"/>
        </w:rPr>
        <w:t>W swojej pielgrzymce Kościół doświadcza jednak "rozbieżności między nauką, którą głosi, a ludzką słabością tych, którym powierzona jest Ewangelia"</w:t>
      </w:r>
      <w:r>
        <w:t xml:space="preserve"> </w:t>
      </w:r>
      <w:hyperlink r:id="rId11" w:anchor="1430" w:tgtFrame="przypisy-2-3" w:history="1">
        <w:r>
          <w:rPr>
            <w:rStyle w:val="Hipercze"/>
            <w:b/>
            <w:bCs/>
            <w:color w:val="FF0000"/>
            <w:vertAlign w:val="superscript"/>
          </w:rPr>
          <w:t>317</w:t>
        </w:r>
      </w:hyperlink>
      <w:r>
        <w:t xml:space="preserve"> </w:t>
      </w:r>
      <w:r>
        <w:rPr>
          <w:sz w:val="20"/>
          <w:szCs w:val="20"/>
        </w:rPr>
        <w:t>. Jedynie idąc drogą "ustawicznej pokuty i odnowy"</w:t>
      </w:r>
      <w:r>
        <w:t xml:space="preserve"> </w:t>
      </w:r>
      <w:hyperlink r:id="rId12" w:anchor="1431" w:tgtFrame="przypisy-2-3" w:history="1">
        <w:r>
          <w:rPr>
            <w:rStyle w:val="Hipercze"/>
            <w:b/>
            <w:bCs/>
            <w:color w:val="FF0000"/>
            <w:vertAlign w:val="superscript"/>
          </w:rPr>
          <w:t>318</w:t>
        </w:r>
      </w:hyperlink>
      <w:r>
        <w:t xml:space="preserve"> </w:t>
      </w:r>
      <w:r>
        <w:rPr>
          <w:sz w:val="20"/>
          <w:szCs w:val="20"/>
        </w:rPr>
        <w:t>oraz "krocząc wąską drogą Krzyża"</w:t>
      </w:r>
      <w:r>
        <w:t xml:space="preserve"> </w:t>
      </w:r>
      <w:hyperlink r:id="rId13" w:anchor="1432" w:tgtFrame="przypisy-2-3" w:history="1">
        <w:r>
          <w:rPr>
            <w:rStyle w:val="Hipercze"/>
            <w:b/>
            <w:bCs/>
            <w:color w:val="FF0000"/>
            <w:vertAlign w:val="superscript"/>
          </w:rPr>
          <w:t>319</w:t>
        </w:r>
      </w:hyperlink>
      <w:r>
        <w:t xml:space="preserve"> </w:t>
      </w:r>
      <w:r>
        <w:rPr>
          <w:sz w:val="20"/>
          <w:szCs w:val="20"/>
        </w:rPr>
        <w:t>, Lud Boży może rozszerzać Królestwo Chrystusa</w:t>
      </w:r>
      <w:r>
        <w:t xml:space="preserve"> </w:t>
      </w:r>
      <w:hyperlink r:id="rId14" w:anchor="1433" w:tgtFrame="przypisy-2-3" w:history="1">
        <w:r>
          <w:rPr>
            <w:rStyle w:val="Hipercze"/>
            <w:b/>
            <w:bCs/>
            <w:color w:val="FF0000"/>
            <w:vertAlign w:val="superscript"/>
          </w:rPr>
          <w:t>320</w:t>
        </w:r>
      </w:hyperlink>
      <w:r>
        <w:t xml:space="preserve"> </w:t>
      </w:r>
      <w:r>
        <w:rPr>
          <w:sz w:val="20"/>
          <w:szCs w:val="20"/>
        </w:rPr>
        <w:t>. Istotnie, "jak Chrystus dokonał dzieła Odkupienia w ubóstwie i wśród prześladowań, tak i Kościół powołany jest do wejścia na tę samą drogę, by udzielać ludziom owoców zbawienia"</w:t>
      </w:r>
      <w:r>
        <w:t xml:space="preserve"> </w:t>
      </w:r>
      <w:hyperlink r:id="rId15" w:anchor="1434" w:tgtFrame="przypisy-2-3" w:history="1">
        <w:r>
          <w:rPr>
            <w:rStyle w:val="Hipercze"/>
            <w:b/>
            <w:bCs/>
            <w:color w:val="FF0000"/>
            <w:vertAlign w:val="superscript"/>
          </w:rPr>
          <w:t>321</w:t>
        </w:r>
      </w:hyperlink>
      <w:r>
        <w:t xml:space="preserve"> .</w:t>
      </w:r>
    </w:p>
    <w:p w:rsidR="00D32CA9" w:rsidRDefault="00D32CA9"/>
    <w:sectPr w:rsidR="00D32CA9" w:rsidSect="00D3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EF3"/>
    <w:rsid w:val="00D32CA9"/>
    <w:rsid w:val="00F9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0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echizm.opoka.org.pl/przypisy-2-3.htm" TargetMode="External"/><Relationship Id="rId13" Type="http://schemas.openxmlformats.org/officeDocument/2006/relationships/hyperlink" Target="http://www.katechizm.opoka.org.pl/przypisy-2-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echizm.opoka.org.pl/przypisy-2-3.htm" TargetMode="External"/><Relationship Id="rId12" Type="http://schemas.openxmlformats.org/officeDocument/2006/relationships/hyperlink" Target="http://www.katechizm.opoka.org.pl/przypisy-2-3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techizm.opoka.org.pl/przypisy-2-3.htm" TargetMode="External"/><Relationship Id="rId11" Type="http://schemas.openxmlformats.org/officeDocument/2006/relationships/hyperlink" Target="http://www.katechizm.opoka.org.pl/przypisy-2-3.htm" TargetMode="External"/><Relationship Id="rId5" Type="http://schemas.openxmlformats.org/officeDocument/2006/relationships/hyperlink" Target="http://www.katechizm.opoka.org.pl/przypisy-2-3.htm" TargetMode="External"/><Relationship Id="rId15" Type="http://schemas.openxmlformats.org/officeDocument/2006/relationships/hyperlink" Target="http://www.katechizm.opoka.org.pl/przypisy-2-3.htm" TargetMode="External"/><Relationship Id="rId10" Type="http://schemas.openxmlformats.org/officeDocument/2006/relationships/hyperlink" Target="http://www.katechizm.opoka.org.pl/przypisy-2-3.htm" TargetMode="External"/><Relationship Id="rId4" Type="http://schemas.openxmlformats.org/officeDocument/2006/relationships/hyperlink" Target="http://www.katechizm.opoka.org.pl/przypisy-2-3.htm" TargetMode="External"/><Relationship Id="rId9" Type="http://schemas.openxmlformats.org/officeDocument/2006/relationships/hyperlink" Target="http://www.katechizm.opoka.org.pl/przypisy-2-3.htm" TargetMode="External"/><Relationship Id="rId14" Type="http://schemas.openxmlformats.org/officeDocument/2006/relationships/hyperlink" Target="http://www.katechizm.opoka.org.pl/przypisy-2-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1</cp:revision>
  <dcterms:created xsi:type="dcterms:W3CDTF">2018-10-25T11:39:00Z</dcterms:created>
  <dcterms:modified xsi:type="dcterms:W3CDTF">2018-10-25T11:42:00Z</dcterms:modified>
</cp:coreProperties>
</file>