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E0" w:rsidRDefault="00B92CE0" w:rsidP="00B92CE0">
      <w:pPr>
        <w:pStyle w:val="NormalnyWeb"/>
        <w:jc w:val="center"/>
      </w:pPr>
      <w:bookmarkStart w:id="0" w:name="o9kkkI-2-3"/>
      <w:r>
        <w:rPr>
          <w:b/>
          <w:bCs/>
        </w:rPr>
        <w:t>Artykuł dziewiąty</w:t>
      </w:r>
      <w:bookmarkEnd w:id="0"/>
    </w:p>
    <w:p w:rsidR="00B92CE0" w:rsidRDefault="00B92CE0" w:rsidP="00B92CE0">
      <w:pPr>
        <w:pStyle w:val="NormalnyWeb"/>
        <w:jc w:val="center"/>
        <w:rPr>
          <w:b/>
          <w:bCs/>
        </w:rPr>
      </w:pPr>
      <w:r>
        <w:rPr>
          <w:b/>
          <w:bCs/>
        </w:rPr>
        <w:t>"WIERZĘ W ŚWIĘTY KOŚCIÓŁ POWSZECHNY"</w:t>
      </w:r>
    </w:p>
    <w:p w:rsidR="00B92CE0" w:rsidRDefault="00B92CE0" w:rsidP="00B92CE0">
      <w:pPr>
        <w:pStyle w:val="NormalnyWeb"/>
      </w:pPr>
      <w:r>
        <w:rPr>
          <w:b/>
          <w:bCs/>
        </w:rPr>
        <w:t>Misje - wymaganie powszechności Kościoła</w:t>
      </w:r>
    </w:p>
    <w:p w:rsidR="00B92CE0" w:rsidRDefault="00B92CE0" w:rsidP="00B92CE0">
      <w:pPr>
        <w:pStyle w:val="NormalnyWeb"/>
      </w:pPr>
      <w:r>
        <w:rPr>
          <w:b/>
          <w:bCs/>
        </w:rPr>
        <w:t>854</w:t>
      </w:r>
      <w:r>
        <w:t xml:space="preserve"> Kościół wypełniając swoje posłanie, "kroczy razem z całą ludzkością i doświadcza tego samego losu ziemskiego co świat, istniejąc w nim jako zaczyn i niejako dusza społeczności ludzkiej, która ma się w Chrystusie odnowić i przemienić w rodzinę Bożą" </w:t>
      </w:r>
      <w:hyperlink r:id="rId4" w:anchor="1435" w:tgtFrame="przypisy-2-3" w:history="1">
        <w:r>
          <w:rPr>
            <w:rStyle w:val="Hipercze"/>
            <w:b/>
            <w:bCs/>
            <w:color w:val="FF0000"/>
            <w:vertAlign w:val="superscript"/>
          </w:rPr>
          <w:t>322</w:t>
        </w:r>
      </w:hyperlink>
      <w:r>
        <w:t xml:space="preserve"> , Zadanie misyjne wymaga zatem </w:t>
      </w:r>
      <w:r>
        <w:rPr>
          <w:i/>
          <w:iCs/>
        </w:rPr>
        <w:t>cierpliwości.</w:t>
      </w:r>
      <w:r>
        <w:t xml:space="preserve"> Zaczyna się od głoszenia Ewangelii ludom i grupom, które jeszcze nie wierzą w Chrystusa </w:t>
      </w:r>
      <w:hyperlink r:id="rId5" w:anchor="1436" w:tgtFrame="przypisy-2-3" w:history="1">
        <w:r>
          <w:rPr>
            <w:rStyle w:val="Hipercze"/>
            <w:b/>
            <w:bCs/>
            <w:color w:val="FF0000"/>
            <w:vertAlign w:val="superscript"/>
          </w:rPr>
          <w:t>323</w:t>
        </w:r>
      </w:hyperlink>
      <w:r>
        <w:t xml:space="preserve"> ; jest kontynuowane przez zakładanie wspólnot chrześcijańskich, aby stawały się "znakami obecności Bożej w świecie" </w:t>
      </w:r>
      <w:hyperlink r:id="rId6" w:anchor="1437" w:tgtFrame="przypisy-2-3" w:history="1">
        <w:r>
          <w:rPr>
            <w:rStyle w:val="Hipercze"/>
            <w:b/>
            <w:bCs/>
            <w:color w:val="FF0000"/>
            <w:vertAlign w:val="superscript"/>
          </w:rPr>
          <w:t>324</w:t>
        </w:r>
      </w:hyperlink>
      <w:r>
        <w:t xml:space="preserve"> , oraz przez zakładanie Kościołów lokalnych </w:t>
      </w:r>
      <w:hyperlink r:id="rId7" w:anchor="1438" w:tgtFrame="przypisy-2-3" w:history="1">
        <w:r>
          <w:rPr>
            <w:rStyle w:val="Hipercze"/>
            <w:b/>
            <w:bCs/>
            <w:color w:val="FF0000"/>
            <w:vertAlign w:val="superscript"/>
          </w:rPr>
          <w:t>325</w:t>
        </w:r>
      </w:hyperlink>
      <w:r>
        <w:t xml:space="preserve"> ; rozwija proces </w:t>
      </w:r>
      <w:proofErr w:type="spellStart"/>
      <w:r>
        <w:t>inkulturacji</w:t>
      </w:r>
      <w:proofErr w:type="spellEnd"/>
      <w:r>
        <w:t xml:space="preserve">, aby wcielać Ewangelię w kultury narodów </w:t>
      </w:r>
      <w:hyperlink r:id="rId8" w:anchor="1439" w:tgtFrame="przypisy-2-3" w:history="1">
        <w:r>
          <w:rPr>
            <w:rStyle w:val="Hipercze"/>
            <w:b/>
            <w:bCs/>
            <w:color w:val="FF0000"/>
            <w:vertAlign w:val="superscript"/>
          </w:rPr>
          <w:t>326</w:t>
        </w:r>
      </w:hyperlink>
      <w:r>
        <w:t xml:space="preserve"> . nie ominą go także niepowodzenia. "Jeśli chodzi o poszczególnych ludzi, grupy ludzkie i narody, Kościół podchodzi do nich i przenika ich tylko stopniowo, wprowadzając ich w ten sposób w katolicką pełnię" </w:t>
      </w:r>
      <w:hyperlink r:id="rId9" w:anchor="1440" w:tgtFrame="przypisy-2-3" w:history="1">
        <w:r>
          <w:rPr>
            <w:rStyle w:val="Hipercze"/>
            <w:b/>
            <w:bCs/>
            <w:color w:val="FF0000"/>
            <w:vertAlign w:val="superscript"/>
          </w:rPr>
          <w:t>327</w:t>
        </w:r>
      </w:hyperlink>
      <w:r>
        <w:t xml:space="preserve"> </w:t>
      </w:r>
    </w:p>
    <w:p w:rsidR="00137424" w:rsidRDefault="00137424"/>
    <w:sectPr w:rsidR="00137424" w:rsidSect="0013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CE0"/>
    <w:rsid w:val="00137424"/>
    <w:rsid w:val="00B9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2C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echizm.opoka.org.pl/przypisy-2-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techizm.opoka.org.pl/przypisy-2-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echizm.opoka.org.pl/przypisy-2-3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techizm.opoka.org.pl/przypisy-2-3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atechizm.opoka.org.pl/przypisy-2-3.htm" TargetMode="External"/><Relationship Id="rId9" Type="http://schemas.openxmlformats.org/officeDocument/2006/relationships/hyperlink" Target="http://www.katechizm.opoka.org.pl/przypisy-2-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1</cp:revision>
  <dcterms:created xsi:type="dcterms:W3CDTF">2019-01-07T11:42:00Z</dcterms:created>
  <dcterms:modified xsi:type="dcterms:W3CDTF">2019-01-07T11:43:00Z</dcterms:modified>
</cp:coreProperties>
</file>